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53" w:rsidRDefault="00433DE0">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年度法治政府建设情况报告</w:t>
      </w:r>
    </w:p>
    <w:p w:rsidR="00BD2053" w:rsidRDefault="00BD2053">
      <w:pPr>
        <w:rPr>
          <w:rFonts w:ascii="Times New Roman" w:eastAsia="仿宋_GB2312" w:hAnsi="Times New Roman" w:cs="Times New Roman"/>
          <w:sz w:val="32"/>
          <w:szCs w:val="32"/>
        </w:rPr>
      </w:pPr>
    </w:p>
    <w:p w:rsidR="00BD2053" w:rsidRDefault="00433DE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年，市委老干部局坚持以习近平新时代中国特色社会主义思想为指导，全面贯彻党的</w:t>
      </w:r>
      <w:r>
        <w:rPr>
          <w:rFonts w:ascii="Times New Roman" w:eastAsia="仿宋_GB2312" w:hAnsi="Times New Roman" w:cs="Times New Roman" w:hint="eastAsia"/>
          <w:sz w:val="32"/>
          <w:szCs w:val="32"/>
        </w:rPr>
        <w:t>十九大、十九届历次全会和</w:t>
      </w:r>
      <w:r>
        <w:rPr>
          <w:rFonts w:ascii="Times New Roman" w:eastAsia="仿宋_GB2312" w:hAnsi="Times New Roman" w:cs="Times New Roman" w:hint="eastAsia"/>
          <w:sz w:val="32"/>
          <w:szCs w:val="32"/>
        </w:rPr>
        <w:t>二十大精神，深入学习贯彻习近平法治思想和中央全面依法治国工作会议精神，按照《</w:t>
      </w:r>
      <w:r>
        <w:rPr>
          <w:rFonts w:ascii="Times New Roman" w:eastAsia="仿宋_GB2312" w:hAnsi="Times New Roman" w:cs="Times New Roman" w:hint="eastAsia"/>
          <w:sz w:val="32"/>
          <w:szCs w:val="32"/>
        </w:rPr>
        <w:t xml:space="preserve">2022 </w:t>
      </w:r>
      <w:r>
        <w:rPr>
          <w:rFonts w:ascii="Times New Roman" w:eastAsia="仿宋_GB2312" w:hAnsi="Times New Roman" w:cs="Times New Roman" w:hint="eastAsia"/>
          <w:sz w:val="32"/>
          <w:szCs w:val="32"/>
        </w:rPr>
        <w:t>年常州市法治政府建设工作要点》要求，全面完成法治政府建设各项任务。现将有关情况汇报如下。</w:t>
      </w:r>
    </w:p>
    <w:p w:rsidR="00BD2053" w:rsidRDefault="00433DE0">
      <w:pPr>
        <w:numPr>
          <w:ilvl w:val="0"/>
          <w:numId w:val="1"/>
        </w:numPr>
        <w:spacing w:line="560" w:lineRule="exact"/>
        <w:ind w:firstLineChars="200" w:firstLine="640"/>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本年度推进法治政府建设的主要举措和成效</w:t>
      </w:r>
    </w:p>
    <w:p w:rsidR="00BD2053" w:rsidRDefault="00433DE0">
      <w:pPr>
        <w:spacing w:line="560" w:lineRule="exact"/>
        <w:ind w:firstLineChars="200" w:firstLine="643"/>
        <w:rPr>
          <w:rFonts w:ascii="仿宋_GB2312" w:eastAsia="仿宋_GB2312" w:hAnsi="仿宋_GB2312" w:cs="仿宋_GB2312"/>
          <w:sz w:val="32"/>
          <w:szCs w:val="32"/>
        </w:rPr>
      </w:pPr>
      <w:r>
        <w:rPr>
          <w:rFonts w:ascii="Times New Roman" w:eastAsia="楷体_GB2312" w:hAnsi="Times New Roman" w:cs="Times New Roman" w:hint="eastAsia"/>
          <w:b/>
          <w:bCs/>
          <w:color w:val="000000"/>
          <w:kern w:val="0"/>
          <w:sz w:val="32"/>
          <w:szCs w:val="32"/>
          <w:lang/>
        </w:rPr>
        <w:t>1.</w:t>
      </w:r>
      <w:r>
        <w:rPr>
          <w:rFonts w:ascii="楷体_GB2312" w:eastAsia="楷体_GB2312" w:hAnsi="楷体_GB2312" w:cs="楷体_GB2312" w:hint="eastAsia"/>
          <w:b/>
          <w:bCs/>
          <w:color w:val="000000"/>
          <w:kern w:val="0"/>
          <w:sz w:val="32"/>
          <w:szCs w:val="32"/>
          <w:lang/>
        </w:rPr>
        <w:t>强化法治建设的组织领导。</w:t>
      </w:r>
      <w:r>
        <w:rPr>
          <w:rFonts w:ascii="仿宋_GB2312" w:eastAsia="仿宋_GB2312" w:hAnsi="宋体" w:cs="仿宋_GB2312" w:hint="eastAsia"/>
          <w:color w:val="000000"/>
          <w:kern w:val="0"/>
          <w:sz w:val="32"/>
          <w:szCs w:val="32"/>
          <w:lang/>
        </w:rPr>
        <w:t>将学习贯彻习近平法治思想与学习宣传贯彻党的二十大精神相结合，不断创新方式，提升实效，强化学用结合，推动以用促学，推动老干部工作开展</w:t>
      </w:r>
      <w:r>
        <w:rPr>
          <w:rFonts w:ascii="仿宋_GB2312" w:eastAsia="仿宋_GB2312" w:hAnsi="仿宋_GB2312" w:cs="仿宋_GB2312" w:hint="eastAsia"/>
          <w:sz w:val="32"/>
          <w:szCs w:val="32"/>
        </w:rPr>
        <w:t>依法有序、提质增效。</w:t>
      </w:r>
      <w:r>
        <w:rPr>
          <w:rFonts w:ascii="仿宋_GB2312" w:eastAsia="仿宋_GB2312" w:hAnsi="宋体" w:cs="仿宋_GB2312" w:hint="eastAsia"/>
          <w:color w:val="000000"/>
          <w:kern w:val="0"/>
          <w:sz w:val="32"/>
          <w:szCs w:val="32"/>
          <w:lang/>
        </w:rPr>
        <w:t>年内</w:t>
      </w:r>
      <w:r>
        <w:rPr>
          <w:rFonts w:ascii="仿宋_GB2312" w:eastAsia="仿宋_GB2312" w:hAnsi="仿宋_GB2312" w:cs="仿宋_GB2312" w:hint="eastAsia"/>
          <w:sz w:val="32"/>
          <w:szCs w:val="32"/>
        </w:rPr>
        <w:t>，局理论学习中心组开展集体学法</w:t>
      </w: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先后</w:t>
      </w:r>
      <w:r>
        <w:rPr>
          <w:rFonts w:ascii="仿宋_GB2312" w:eastAsia="仿宋_GB2312" w:hAnsi="仿宋_GB2312" w:cs="仿宋_GB2312" w:hint="eastAsia"/>
          <w:sz w:val="32"/>
          <w:szCs w:val="32"/>
        </w:rPr>
        <w:t>开展了</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《习近平法治思想学习纲要》</w:t>
      </w:r>
      <w:r>
        <w:rPr>
          <w:rFonts w:ascii="仿宋_GB2312" w:eastAsia="仿宋_GB2312" w:hAnsi="仿宋_GB2312" w:cs="仿宋_GB2312" w:hint="eastAsia"/>
          <w:sz w:val="32"/>
          <w:szCs w:val="32"/>
        </w:rPr>
        <w:t>、党内法规《关于加强新时代离退休干部党的建设工作的意见》《信访工作条例》、行政法规《中华人民共和国保守国家秘密法实施条例》等内容的专题学习。结合工作实际，研究制定年度法治建设计划，并推动各项任务落地落实。认真研究解决老干部工作部门法治政府建设重大问题并及时向市委市政府请示汇报。落实分管领导负责法治政府建设工作，按规定配备联络员。</w:t>
      </w:r>
    </w:p>
    <w:p w:rsidR="00BD2053" w:rsidRDefault="00433DE0">
      <w:pPr>
        <w:spacing w:line="560" w:lineRule="exact"/>
        <w:ind w:firstLineChars="193" w:firstLine="620"/>
        <w:rPr>
          <w:rFonts w:ascii="仿宋_GB2312" w:eastAsia="仿宋_GB2312" w:hAnsi="仿宋_GB2312" w:cs="仿宋_GB2312"/>
          <w:sz w:val="32"/>
          <w:szCs w:val="32"/>
        </w:rPr>
      </w:pPr>
      <w:r>
        <w:rPr>
          <w:rFonts w:ascii="Times New Roman" w:eastAsia="楷体_GB2312" w:hAnsi="Times New Roman" w:cs="Times New Roman" w:hint="eastAsia"/>
          <w:b/>
          <w:bCs/>
          <w:color w:val="000000"/>
          <w:kern w:val="0"/>
          <w:sz w:val="32"/>
          <w:szCs w:val="32"/>
          <w:lang/>
        </w:rPr>
        <w:t>2.</w:t>
      </w:r>
      <w:r>
        <w:rPr>
          <w:rFonts w:ascii="楷体_GB2312" w:eastAsia="楷体_GB2312" w:hAnsi="楷体_GB2312" w:cs="楷体_GB2312" w:hint="eastAsia"/>
          <w:b/>
          <w:bCs/>
          <w:color w:val="000000"/>
          <w:kern w:val="0"/>
          <w:sz w:val="32"/>
          <w:szCs w:val="32"/>
          <w:lang/>
        </w:rPr>
        <w:t>强化专业队伍建设。</w:t>
      </w:r>
      <w:r>
        <w:rPr>
          <w:rFonts w:ascii="仿宋_GB2312" w:eastAsia="仿宋_GB2312" w:hAnsi="仿宋_GB2312" w:cs="仿宋_GB2312" w:hint="eastAsia"/>
          <w:sz w:val="32"/>
          <w:szCs w:val="32"/>
        </w:rPr>
        <w:t>积极开展法治文化建设，用好用活支部“三会一课”“朝阳论坛”“学习日”等平台载体，开展经常性学法活动，组织全局工作人员重点学习《宪法》、《民法典》、《老年人权益</w:t>
      </w:r>
      <w:r>
        <w:rPr>
          <w:rFonts w:ascii="仿宋_GB2312" w:eastAsia="仿宋_GB2312" w:hAnsi="仿宋_GB2312" w:cs="仿宋_GB2312" w:hint="eastAsia"/>
          <w:sz w:val="32"/>
          <w:szCs w:val="32"/>
        </w:rPr>
        <w:t>保障法》等法律及《党章》等党内法规。认真落实</w:t>
      </w:r>
      <w:r>
        <w:rPr>
          <w:rFonts w:ascii="仿宋_GB2312" w:eastAsia="仿宋_GB2312" w:hAnsi="仿宋_GB2312" w:cs="仿宋_GB2312" w:hint="eastAsia"/>
          <w:sz w:val="32"/>
          <w:szCs w:val="32"/>
        </w:rPr>
        <w:lastRenderedPageBreak/>
        <w:t>国家工作人员旁听庭审制度，通过现场旁听和观看“网络庭审”等方式常态化推进以案释法工作</w:t>
      </w:r>
      <w:r w:rsidRPr="00E07ED3">
        <w:rPr>
          <w:rFonts w:ascii="Times New Roman" w:eastAsia="仿宋_GB2312" w:hAnsi="仿宋_GB2312" w:cs="Times New Roman"/>
          <w:sz w:val="32"/>
          <w:szCs w:val="32"/>
        </w:rPr>
        <w:t>，</w:t>
      </w:r>
      <w:r w:rsidRPr="00E07ED3">
        <w:rPr>
          <w:rFonts w:ascii="Times New Roman" w:eastAsia="仿宋_GB2312" w:hAnsi="Times New Roman" w:cs="Times New Roman"/>
          <w:sz w:val="32"/>
          <w:szCs w:val="32"/>
        </w:rPr>
        <w:t>4</w:t>
      </w:r>
      <w:r w:rsidRPr="00E07ED3">
        <w:rPr>
          <w:rFonts w:ascii="Times New Roman" w:eastAsia="仿宋_GB2312" w:hAnsi="仿宋_GB2312" w:cs="Times New Roman"/>
          <w:sz w:val="32"/>
          <w:szCs w:val="32"/>
        </w:rPr>
        <w:t>月</w:t>
      </w:r>
      <w:r w:rsidRPr="00E07ED3">
        <w:rPr>
          <w:rFonts w:ascii="Times New Roman" w:eastAsia="仿宋_GB2312" w:hAnsi="Times New Roman" w:cs="Times New Roman"/>
          <w:sz w:val="32"/>
          <w:szCs w:val="32"/>
        </w:rPr>
        <w:t>25</w:t>
      </w:r>
      <w:r w:rsidRPr="00E07ED3">
        <w:rPr>
          <w:rFonts w:ascii="Times New Roman" w:eastAsia="仿宋_GB2312" w:hAnsi="仿宋_GB2312" w:cs="Times New Roman"/>
          <w:sz w:val="32"/>
          <w:szCs w:val="32"/>
        </w:rPr>
        <w:t>日组织党员干部收看了常州中院庭审直播；</w:t>
      </w:r>
      <w:r w:rsidRPr="00E07ED3">
        <w:rPr>
          <w:rFonts w:ascii="Times New Roman" w:eastAsia="仿宋_GB2312" w:hAnsi="Times New Roman" w:cs="Times New Roman"/>
          <w:sz w:val="32"/>
          <w:szCs w:val="32"/>
        </w:rPr>
        <w:t>10</w:t>
      </w:r>
      <w:r w:rsidRPr="00E07ED3">
        <w:rPr>
          <w:rFonts w:ascii="Times New Roman" w:eastAsia="仿宋_GB2312" w:hAnsi="仿宋_GB2312" w:cs="Times New Roman"/>
          <w:sz w:val="32"/>
          <w:szCs w:val="32"/>
        </w:rPr>
        <w:t>月</w:t>
      </w:r>
      <w:r w:rsidRPr="00E07ED3">
        <w:rPr>
          <w:rFonts w:ascii="Times New Roman" w:eastAsia="仿宋_GB2312" w:hAnsi="Times New Roman" w:cs="Times New Roman"/>
          <w:sz w:val="32"/>
          <w:szCs w:val="32"/>
        </w:rPr>
        <w:t>27</w:t>
      </w:r>
      <w:r w:rsidRPr="00E07ED3">
        <w:rPr>
          <w:rFonts w:ascii="Times New Roman" w:eastAsia="仿宋_GB2312" w:hAnsi="仿宋_GB2312" w:cs="Times New Roman"/>
          <w:sz w:val="32"/>
          <w:szCs w:val="32"/>
        </w:rPr>
        <w:t>日将赴</w:t>
      </w:r>
      <w:r>
        <w:rPr>
          <w:rFonts w:ascii="仿宋_GB2312" w:eastAsia="仿宋_GB2312" w:hAnsi="仿宋_GB2312" w:cs="仿宋_GB2312" w:hint="eastAsia"/>
          <w:sz w:val="32"/>
          <w:szCs w:val="32"/>
        </w:rPr>
        <w:t>天宁区人民法院现场旁听。积极组织局工作人员参加“全市第五届百万党员学宪法学党章考法律活动”等法律知识竞赛，营造良好学法崇法氛围，全局工作人员自觉守法，廉洁奉公，法治建设工作成效显著。</w:t>
      </w:r>
    </w:p>
    <w:p w:rsidR="00BD2053" w:rsidRDefault="00433DE0">
      <w:pPr>
        <w:spacing w:line="560" w:lineRule="exact"/>
        <w:ind w:firstLineChars="193" w:firstLine="620"/>
        <w:rPr>
          <w:rFonts w:ascii="仿宋_GB2312" w:eastAsia="仿宋_GB2312" w:hAnsi="仿宋_GB2312" w:cs="仿宋_GB2312"/>
          <w:sz w:val="32"/>
          <w:szCs w:val="32"/>
        </w:rPr>
      </w:pPr>
      <w:r>
        <w:rPr>
          <w:rFonts w:ascii="Times New Roman" w:eastAsia="楷体_GB2312" w:hAnsi="Times New Roman" w:cs="Times New Roman" w:hint="eastAsia"/>
          <w:b/>
          <w:bCs/>
          <w:color w:val="000000"/>
          <w:kern w:val="0"/>
          <w:sz w:val="32"/>
          <w:szCs w:val="32"/>
          <w:lang/>
        </w:rPr>
        <w:t>3.</w:t>
      </w:r>
      <w:r>
        <w:rPr>
          <w:rFonts w:ascii="楷体_GB2312" w:eastAsia="楷体_GB2312" w:hAnsi="楷体_GB2312" w:cs="楷体_GB2312" w:hint="eastAsia"/>
          <w:b/>
          <w:bCs/>
          <w:color w:val="000000"/>
          <w:kern w:val="0"/>
          <w:sz w:val="32"/>
          <w:szCs w:val="32"/>
          <w:lang/>
        </w:rPr>
        <w:t>普法宣传成效显著。</w:t>
      </w:r>
      <w:r>
        <w:rPr>
          <w:rFonts w:ascii="仿宋_GB2312" w:eastAsia="仿宋_GB2312" w:hAnsi="仿宋_GB2312" w:cs="仿宋_GB2312" w:hint="eastAsia"/>
          <w:sz w:val="32"/>
          <w:szCs w:val="32"/>
        </w:rPr>
        <w:t>通过团队集中学、上门送学、个人自学等方式，组织老干部学习宪法和法律法规等，特别是与老同志生活密切相关的《老年人权益</w:t>
      </w:r>
      <w:r>
        <w:rPr>
          <w:rFonts w:ascii="仿宋_GB2312" w:eastAsia="仿宋_GB2312" w:hAnsi="仿宋_GB2312" w:cs="仿宋_GB2312" w:hint="eastAsia"/>
          <w:sz w:val="32"/>
          <w:szCs w:val="32"/>
        </w:rPr>
        <w:t>保障法》、党和国家有关落实老干部政治生活待遇的相关政策法规。落实公益普法宣传制度，活动中心电子显示屏滚动播放普法宣传标语。积极运用新媒体开展法治文化宣传，依托局“一网一号”</w:t>
      </w:r>
      <w:r>
        <w:rPr>
          <w:rFonts w:ascii="仿宋_GB2312" w:eastAsia="仿宋_GB2312" w:hAnsi="仿宋_GB2312" w:cs="仿宋_GB2312" w:hint="eastAsia"/>
          <w:sz w:val="32"/>
          <w:szCs w:val="32"/>
        </w:rPr>
        <w:t>大力推送普法类信息、文章、视频等，为老干部营造浓厚的学法普法氛围。将法治元素融入各类文体活动中，通过喜闻乐见的形式引导广大离退休干部学法知法、讲法用法。举办老干部书画摄影展、老干部剪纸艺术展，老同志通过文化艺术记录法治进程、传播法治精神。在“常州老干部”微信公众号连续刊发防诈反诈漫画、微视频等</w:t>
      </w:r>
      <w:r w:rsidRPr="00E07ED3">
        <w:rPr>
          <w:rFonts w:ascii="Times New Roman" w:eastAsia="仿宋_GB2312" w:hAnsi="Times New Roman" w:cs="Times New Roman"/>
          <w:sz w:val="32"/>
          <w:szCs w:val="32"/>
        </w:rPr>
        <w:t>13</w:t>
      </w:r>
      <w:r>
        <w:rPr>
          <w:rFonts w:ascii="仿宋_GB2312" w:eastAsia="仿宋_GB2312" w:hAnsi="仿宋_GB2312" w:cs="仿宋_GB2312" w:hint="eastAsia"/>
          <w:sz w:val="32"/>
          <w:szCs w:val="32"/>
        </w:rPr>
        <w:t>篇</w:t>
      </w:r>
      <w:r>
        <w:rPr>
          <w:rFonts w:ascii="仿宋_GB2312" w:eastAsia="仿宋_GB2312" w:hAnsi="仿宋_GB2312" w:cs="仿宋_GB2312" w:hint="eastAsia"/>
          <w:sz w:val="32"/>
          <w:szCs w:val="32"/>
        </w:rPr>
        <w:t>。到常州经开区“卜上当”反诈体验馆开展老干部防诈反诈培训，组织老同志积极参加中国老龄协会、公安部刑侦局主办的“全国老年人防诈反诈知识大赛”，市委老干部局和钟楼区委老干部局荣获优秀组织奖，</w:t>
      </w:r>
      <w:r w:rsidRPr="000E4D6D">
        <w:rPr>
          <w:rFonts w:ascii="Times New Roman" w:eastAsia="仿宋_GB2312" w:hAnsi="Times New Roman" w:cs="Times New Roman"/>
          <w:sz w:val="32"/>
          <w:szCs w:val="32"/>
        </w:rPr>
        <w:t>6</w:t>
      </w:r>
      <w:r>
        <w:rPr>
          <w:rFonts w:ascii="仿宋_GB2312" w:eastAsia="仿宋_GB2312" w:hAnsi="仿宋_GB2312" w:cs="仿宋_GB2312" w:hint="eastAsia"/>
          <w:sz w:val="32"/>
          <w:szCs w:val="32"/>
        </w:rPr>
        <w:t>名老干部被授予“防诈反诈宣传员”称号，切实提高了老同志识骗防骗能力</w:t>
      </w:r>
      <w:r>
        <w:rPr>
          <w:rFonts w:ascii="仿宋_GB2312" w:eastAsia="仿宋_GB2312" w:hAnsi="仿宋_GB2312" w:cs="仿宋_GB2312" w:hint="eastAsia"/>
          <w:sz w:val="32"/>
          <w:szCs w:val="32"/>
        </w:rPr>
        <w:t>。</w:t>
      </w:r>
    </w:p>
    <w:p w:rsidR="00BD2053" w:rsidRPr="00EA6D66" w:rsidRDefault="00433DE0">
      <w:pPr>
        <w:spacing w:line="560" w:lineRule="exact"/>
        <w:ind w:firstLineChars="193" w:firstLine="620"/>
        <w:rPr>
          <w:rFonts w:ascii="Times New Roman" w:eastAsia="仿宋_GB2312" w:hAnsi="Times New Roman" w:cs="Times New Roman"/>
          <w:b/>
          <w:bCs/>
          <w:sz w:val="32"/>
          <w:szCs w:val="32"/>
        </w:rPr>
      </w:pPr>
      <w:r>
        <w:rPr>
          <w:rFonts w:ascii="Times New Roman" w:eastAsia="楷体_GB2312" w:hAnsi="Times New Roman" w:cs="Times New Roman" w:hint="eastAsia"/>
          <w:b/>
          <w:bCs/>
          <w:color w:val="000000"/>
          <w:kern w:val="0"/>
          <w:sz w:val="32"/>
          <w:szCs w:val="32"/>
          <w:lang/>
        </w:rPr>
        <w:t>4.</w:t>
      </w:r>
      <w:r>
        <w:rPr>
          <w:rFonts w:ascii="楷体_GB2312" w:eastAsia="楷体_GB2312" w:hAnsi="楷体_GB2312" w:cs="楷体_GB2312" w:hint="eastAsia"/>
          <w:b/>
          <w:bCs/>
          <w:color w:val="000000"/>
          <w:kern w:val="0"/>
          <w:sz w:val="32"/>
          <w:szCs w:val="32"/>
          <w:lang/>
        </w:rPr>
        <w:t>重大决策合法依规。</w:t>
      </w:r>
      <w:r>
        <w:rPr>
          <w:rFonts w:ascii="仿宋_GB2312" w:eastAsia="仿宋_GB2312" w:hAnsi="仿宋_GB2312" w:cs="仿宋_GB2312" w:hint="eastAsia"/>
          <w:sz w:val="32"/>
          <w:szCs w:val="32"/>
        </w:rPr>
        <w:t>完善民主决策制度，严格落实《市委</w:t>
      </w:r>
      <w:r>
        <w:rPr>
          <w:rFonts w:ascii="仿宋_GB2312" w:eastAsia="仿宋_GB2312" w:hAnsi="仿宋_GB2312" w:cs="仿宋_GB2312" w:hint="eastAsia"/>
          <w:sz w:val="32"/>
          <w:szCs w:val="32"/>
        </w:rPr>
        <w:lastRenderedPageBreak/>
        <w:t>老干部局议事决策规则》，坚持规范性文件制定事先广泛征求意见和领导集体决策机制，充分把握决策的科学性。严格落实合法性审查必经程序，进一步完善重要文件的跟踪检查、征求意见等工作机制，确保合法合规。“三重一大”事项全部执行集体领导、民主集中、会议决定等程序，今年以来，共召开局务会</w:t>
      </w:r>
      <w:r w:rsidRPr="00EA6D66">
        <w:rPr>
          <w:rFonts w:ascii="Times New Roman" w:eastAsia="仿宋_GB2312" w:hAnsi="Times New Roman" w:cs="Times New Roman"/>
          <w:sz w:val="32"/>
          <w:szCs w:val="32"/>
        </w:rPr>
        <w:t>22</w:t>
      </w:r>
      <w:r w:rsidRPr="00EA6D66">
        <w:rPr>
          <w:rFonts w:ascii="Times New Roman" w:eastAsia="仿宋_GB2312" w:hAnsi="仿宋_GB2312" w:cs="Times New Roman"/>
          <w:sz w:val="32"/>
          <w:szCs w:val="32"/>
        </w:rPr>
        <w:t>次，集体讨论决策重要议题</w:t>
      </w:r>
      <w:r w:rsidRPr="00EA6D66">
        <w:rPr>
          <w:rFonts w:ascii="Times New Roman" w:eastAsia="仿宋_GB2312" w:hAnsi="Times New Roman" w:cs="Times New Roman"/>
          <w:sz w:val="32"/>
          <w:szCs w:val="32"/>
        </w:rPr>
        <w:t>49</w:t>
      </w:r>
      <w:r w:rsidRPr="00EA6D66">
        <w:rPr>
          <w:rFonts w:ascii="Times New Roman" w:eastAsia="仿宋_GB2312" w:hAnsi="仿宋_GB2312" w:cs="Times New Roman"/>
          <w:sz w:val="32"/>
          <w:szCs w:val="32"/>
        </w:rPr>
        <w:t>项，台账记录</w:t>
      </w:r>
      <w:r w:rsidR="00EA6D66">
        <w:rPr>
          <w:rFonts w:ascii="Times New Roman" w:eastAsia="仿宋_GB2312" w:hAnsi="仿宋_GB2312" w:cs="Times New Roman" w:hint="eastAsia"/>
          <w:sz w:val="32"/>
          <w:szCs w:val="32"/>
        </w:rPr>
        <w:t>齐</w:t>
      </w:r>
      <w:r w:rsidRPr="00EA6D66">
        <w:rPr>
          <w:rFonts w:ascii="Times New Roman" w:eastAsia="仿宋_GB2312" w:hAnsi="仿宋_GB2312" w:cs="Times New Roman"/>
          <w:sz w:val="32"/>
          <w:szCs w:val="32"/>
        </w:rPr>
        <w:t>全。</w:t>
      </w:r>
    </w:p>
    <w:p w:rsidR="00BD2053" w:rsidRDefault="00433DE0">
      <w:pPr>
        <w:widowControl/>
        <w:spacing w:line="560" w:lineRule="exact"/>
        <w:ind w:firstLineChars="200" w:firstLine="643"/>
        <w:jc w:val="left"/>
        <w:rPr>
          <w:rFonts w:ascii="Times New Roman" w:eastAsia="仿宋_GB2312" w:hAnsi="Times New Roman" w:cs="Times New Roman"/>
          <w:color w:val="000000"/>
          <w:sz w:val="32"/>
          <w:szCs w:val="32"/>
        </w:rPr>
      </w:pPr>
      <w:r>
        <w:rPr>
          <w:rFonts w:ascii="Times New Roman" w:eastAsia="楷体_GB2312" w:hAnsi="Times New Roman" w:cs="Times New Roman"/>
          <w:b/>
          <w:bCs/>
          <w:color w:val="000000"/>
          <w:kern w:val="0"/>
          <w:sz w:val="32"/>
          <w:szCs w:val="32"/>
          <w:lang/>
        </w:rPr>
        <w:t>5.</w:t>
      </w:r>
      <w:r>
        <w:rPr>
          <w:rFonts w:ascii="楷体_GB2312" w:eastAsia="楷体_GB2312" w:hAnsi="楷体_GB2312" w:cs="楷体_GB2312" w:hint="eastAsia"/>
          <w:b/>
          <w:bCs/>
          <w:color w:val="000000"/>
          <w:kern w:val="0"/>
          <w:sz w:val="32"/>
          <w:szCs w:val="32"/>
          <w:lang/>
        </w:rPr>
        <w:t>坚持法律顾问制度。</w:t>
      </w:r>
      <w:r>
        <w:rPr>
          <w:rFonts w:ascii="Times New Roman" w:eastAsia="仿宋_GB2312" w:hAnsi="Times New Roman" w:cs="Times New Roman" w:hint="eastAsia"/>
          <w:color w:val="000000"/>
          <w:sz w:val="32"/>
          <w:szCs w:val="32"/>
        </w:rPr>
        <w:t>继</w:t>
      </w:r>
      <w:r>
        <w:rPr>
          <w:rFonts w:ascii="Times New Roman" w:eastAsia="仿宋_GB2312" w:hAnsi="Times New Roman" w:cs="Times New Roman" w:hint="eastAsia"/>
          <w:color w:val="000000"/>
          <w:sz w:val="32"/>
          <w:szCs w:val="32"/>
        </w:rPr>
        <w:t>2021</w:t>
      </w:r>
      <w:r>
        <w:rPr>
          <w:rFonts w:ascii="Times New Roman" w:eastAsia="仿宋_GB2312" w:hAnsi="Times New Roman" w:cs="Times New Roman" w:hint="eastAsia"/>
          <w:color w:val="000000"/>
          <w:sz w:val="32"/>
          <w:szCs w:val="32"/>
        </w:rPr>
        <w:t>年制定出台《市委老干部局公职律师管理办法》（常老发〔</w:t>
      </w:r>
      <w:r>
        <w:rPr>
          <w:rFonts w:ascii="Times New Roman" w:eastAsia="仿宋_GB2312" w:hAnsi="Times New Roman" w:cs="Times New Roman" w:hint="eastAsia"/>
          <w:color w:val="000000"/>
          <w:sz w:val="32"/>
          <w:szCs w:val="32"/>
        </w:rPr>
        <w:t>2021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33</w:t>
      </w:r>
      <w:r>
        <w:rPr>
          <w:rFonts w:ascii="Times New Roman" w:eastAsia="仿宋_GB2312" w:hAnsi="Times New Roman" w:cs="Times New Roman" w:hint="eastAsia"/>
          <w:color w:val="000000"/>
          <w:sz w:val="32"/>
          <w:szCs w:val="32"/>
        </w:rPr>
        <w:t>号）、推荐一名法律专业的干部申请担任公职律师后，进一步优</w:t>
      </w:r>
      <w:r>
        <w:rPr>
          <w:rFonts w:ascii="Times New Roman" w:eastAsia="仿宋_GB2312" w:hAnsi="Times New Roman" w:cs="Times New Roman" w:hint="eastAsia"/>
          <w:color w:val="000000"/>
          <w:sz w:val="32"/>
          <w:szCs w:val="32"/>
        </w:rPr>
        <w:t>化法律顾问参与工作的方式方法，做好相关年检考核工作。充分发挥公职律师参与规范性文件起草、论证、审议职能，本单位及下属单位作出重要决策前，积极寻求公职律师的咨询意见和建议，使法律顾问参与决策过程、提出法律意见成为依法决策的重要程序，推动其真正成为防范风险的“守门员”、依法行政的“助推器”、科学决策的“智囊团”。</w:t>
      </w:r>
    </w:p>
    <w:p w:rsidR="00BD2053" w:rsidRDefault="00433DE0">
      <w:pPr>
        <w:widowControl/>
        <w:spacing w:line="560" w:lineRule="exact"/>
        <w:ind w:firstLineChars="200" w:firstLine="643"/>
        <w:jc w:val="left"/>
        <w:rPr>
          <w:rFonts w:ascii="Times New Roman" w:eastAsia="仿宋_GB2312" w:hAnsi="Times New Roman" w:cs="Times New Roman"/>
          <w:color w:val="000000"/>
          <w:sz w:val="32"/>
          <w:szCs w:val="32"/>
        </w:rPr>
      </w:pPr>
      <w:r>
        <w:rPr>
          <w:rFonts w:ascii="Times New Roman" w:eastAsia="楷体_GB2312" w:hAnsi="Times New Roman" w:cs="Times New Roman"/>
          <w:b/>
          <w:bCs/>
          <w:color w:val="000000"/>
          <w:kern w:val="0"/>
          <w:sz w:val="32"/>
          <w:szCs w:val="32"/>
          <w:lang/>
        </w:rPr>
        <w:t>6.</w:t>
      </w:r>
      <w:r>
        <w:rPr>
          <w:rFonts w:ascii="楷体_GB2312" w:eastAsia="楷体_GB2312" w:hAnsi="楷体_GB2312" w:cs="楷体_GB2312" w:hint="eastAsia"/>
          <w:b/>
          <w:bCs/>
          <w:color w:val="000000"/>
          <w:kern w:val="0"/>
          <w:sz w:val="32"/>
          <w:szCs w:val="32"/>
          <w:lang/>
        </w:rPr>
        <w:t>防范化解矛盾纠纷。</w:t>
      </w:r>
      <w:r>
        <w:rPr>
          <w:rFonts w:ascii="Times New Roman" w:eastAsia="仿宋_GB2312" w:hAnsi="Times New Roman" w:cs="Times New Roman" w:hint="eastAsia"/>
          <w:color w:val="000000"/>
          <w:sz w:val="32"/>
          <w:szCs w:val="32"/>
        </w:rPr>
        <w:t>用心用情为老干部提供服务保障，努力维护老同志合法权益。通过开展局长接待日、座谈交流、走访慰问等活动，及时倾听老干部的诉求和相关意见建议，运用法律思维做好答疑释惑、矛盾化解工作，本</w:t>
      </w:r>
      <w:r>
        <w:rPr>
          <w:rFonts w:ascii="Times New Roman" w:eastAsia="仿宋_GB2312" w:hAnsi="Times New Roman" w:cs="Times New Roman" w:hint="eastAsia"/>
          <w:color w:val="000000"/>
          <w:sz w:val="32"/>
          <w:szCs w:val="32"/>
        </w:rPr>
        <w:t>年度未接到老同志信访案件，有效促进了离退休干部队伍的和谐稳定。在市老干部活动中心设立法律工作室，满足老干部法律咨询需求。</w:t>
      </w:r>
    </w:p>
    <w:p w:rsidR="00BD2053" w:rsidRDefault="00433DE0">
      <w:pPr>
        <w:numPr>
          <w:ilvl w:val="0"/>
          <w:numId w:val="1"/>
        </w:numPr>
        <w:spacing w:line="560" w:lineRule="exact"/>
        <w:ind w:firstLineChars="200" w:firstLine="640"/>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主要负责人履行推进法治政府建设第一责任人职责情况，加强法治政府建设的有关情况</w:t>
      </w:r>
    </w:p>
    <w:p w:rsidR="00BD2053" w:rsidRDefault="00433DE0">
      <w:pPr>
        <w:spacing w:line="560" w:lineRule="exact"/>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lastRenderedPageBreak/>
        <w:t xml:space="preserve">    </w:t>
      </w:r>
      <w:r>
        <w:rPr>
          <w:rFonts w:ascii="仿宋_GB2312" w:eastAsia="仿宋_GB2312" w:hAnsi="宋体" w:cs="仿宋_GB2312" w:hint="eastAsia"/>
          <w:color w:val="000000"/>
          <w:kern w:val="0"/>
          <w:sz w:val="32"/>
          <w:szCs w:val="32"/>
          <w:lang/>
        </w:rPr>
        <w:t>带头认真履行法治建设第一责任人职责。作为第一责任人，</w:t>
      </w:r>
      <w:r>
        <w:rPr>
          <w:rFonts w:ascii="Times New Roman" w:eastAsia="仿宋_GB2312" w:hAnsi="Times New Roman" w:cs="Times New Roman"/>
          <w:sz w:val="32"/>
          <w:szCs w:val="32"/>
        </w:rPr>
        <w:t>坚决贯彻落实党中央关于全面依法治国的重大决策部署，带头尊崇法治、敬畏法律，了解法律、掌握法律，</w:t>
      </w:r>
      <w:r>
        <w:rPr>
          <w:rFonts w:ascii="仿宋_GB2312" w:eastAsia="仿宋_GB2312" w:hAnsi="宋体" w:cs="仿宋_GB2312" w:hint="eastAsia"/>
          <w:color w:val="000000"/>
          <w:kern w:val="0"/>
          <w:sz w:val="32"/>
          <w:szCs w:val="32"/>
          <w:lang/>
        </w:rPr>
        <w:t>带头认真履行法治政府建设组织者、推动者和实践者职责，积极谋划参与推进老干部</w:t>
      </w:r>
      <w:r w:rsidR="001C15F0">
        <w:rPr>
          <w:rFonts w:ascii="仿宋_GB2312" w:eastAsia="仿宋_GB2312" w:hAnsi="宋体" w:cs="仿宋_GB2312" w:hint="eastAsia"/>
          <w:color w:val="000000"/>
          <w:kern w:val="0"/>
          <w:sz w:val="32"/>
          <w:szCs w:val="32"/>
          <w:lang/>
        </w:rPr>
        <w:t>局</w:t>
      </w:r>
      <w:r>
        <w:rPr>
          <w:rFonts w:ascii="仿宋_GB2312" w:eastAsia="仿宋_GB2312" w:hAnsi="宋体" w:cs="仿宋_GB2312" w:hint="eastAsia"/>
          <w:color w:val="000000"/>
          <w:kern w:val="0"/>
          <w:sz w:val="32"/>
          <w:szCs w:val="32"/>
          <w:lang/>
        </w:rPr>
        <w:t>法治政府建设相关工作。牵头制定了</w:t>
      </w:r>
      <w:r w:rsidRPr="00EA6D66">
        <w:rPr>
          <w:rFonts w:ascii="Times New Roman" w:eastAsia="仿宋_GB2312" w:hAnsi="Times New Roman" w:cs="Times New Roman"/>
          <w:color w:val="000000"/>
          <w:kern w:val="0"/>
          <w:sz w:val="32"/>
          <w:szCs w:val="32"/>
          <w:lang/>
        </w:rPr>
        <w:t>2022</w:t>
      </w:r>
      <w:r>
        <w:rPr>
          <w:rFonts w:ascii="仿宋_GB2312" w:eastAsia="仿宋_GB2312" w:hAnsi="宋体" w:cs="仿宋_GB2312" w:hint="eastAsia"/>
          <w:color w:val="000000"/>
          <w:kern w:val="0"/>
          <w:sz w:val="32"/>
          <w:szCs w:val="32"/>
          <w:lang/>
        </w:rPr>
        <w:t>年度法治政府建设计划，并将其纳入全局工作规划和年度工作计划，切实做到法治政府建设与老干部工作同部署、同安排、同推进，适时掌握新情况、把握新动向、调整新策略，始终坚持重大问题亲自过问、重点环节亲自协调、重大任务亲自督导，有效推动了法治政府建设工作任务的落地落细。进一步落实“述法”工作报告制度，提高年度报告质量，规范报告公开工作，自觉接受监督。</w:t>
      </w:r>
    </w:p>
    <w:p w:rsidR="00BD2053" w:rsidRDefault="00433DE0">
      <w:pPr>
        <w:numPr>
          <w:ilvl w:val="0"/>
          <w:numId w:val="1"/>
        </w:numPr>
        <w:spacing w:line="560" w:lineRule="exact"/>
        <w:ind w:firstLineChars="200" w:firstLine="640"/>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推进法治政府建设存在的不足和原因</w:t>
      </w:r>
    </w:p>
    <w:p w:rsidR="00BD2053" w:rsidRDefault="00433DE0">
      <w:pPr>
        <w:spacing w:line="560" w:lineRule="exact"/>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 xml:space="preserve">    </w:t>
      </w:r>
      <w:r w:rsidRPr="00EA6D66">
        <w:rPr>
          <w:rFonts w:ascii="Times New Roman" w:eastAsia="仿宋_GB2312" w:hAnsi="Times New Roman" w:cs="Times New Roman"/>
          <w:color w:val="000000"/>
          <w:kern w:val="0"/>
          <w:sz w:val="32"/>
          <w:szCs w:val="32"/>
          <w:lang/>
        </w:rPr>
        <w:t>2022</w:t>
      </w:r>
      <w:r>
        <w:rPr>
          <w:rFonts w:ascii="仿宋_GB2312" w:eastAsia="仿宋_GB2312" w:hAnsi="宋体" w:cs="仿宋_GB2312" w:hint="eastAsia"/>
          <w:color w:val="000000"/>
          <w:kern w:val="0"/>
          <w:sz w:val="32"/>
          <w:szCs w:val="32"/>
          <w:lang/>
        </w:rPr>
        <w:t>年度</w:t>
      </w:r>
      <w:r>
        <w:rPr>
          <w:rFonts w:ascii="仿宋_GB2312" w:eastAsia="仿宋_GB2312" w:hAnsi="宋体" w:cs="仿宋_GB2312" w:hint="eastAsia"/>
          <w:color w:val="000000"/>
          <w:kern w:val="0"/>
          <w:sz w:val="32"/>
          <w:szCs w:val="32"/>
          <w:lang/>
        </w:rPr>
        <w:t>，市委老干部局法治政府建设虽然取得了明显成效，但还存在一些不足。一是由于服务管理对象身体状况等方面的限制，面向开展的普法宣传形式不够丰富；二是</w:t>
      </w:r>
      <w:r>
        <w:rPr>
          <w:rFonts w:ascii="Times New Roman" w:eastAsia="仿宋_GB2312" w:hAnsi="Times New Roman" w:cs="Times New Roman" w:hint="eastAsia"/>
          <w:sz w:val="32"/>
          <w:szCs w:val="32"/>
        </w:rPr>
        <w:t>单位机构较小、人员有限，推进法治政府建设的专业力量和精力都略有不足</w:t>
      </w:r>
      <w:r>
        <w:rPr>
          <w:rFonts w:ascii="仿宋_GB2312" w:eastAsia="仿宋_GB2312" w:hAnsi="宋体" w:cs="仿宋_GB2312" w:hint="eastAsia"/>
          <w:color w:val="000000"/>
          <w:kern w:val="0"/>
          <w:sz w:val="32"/>
          <w:szCs w:val="32"/>
          <w:lang/>
        </w:rPr>
        <w:t>。针对以上问题，我们将认真研究，制定有效的措施，在今后的工作中切实加以解决。</w:t>
      </w:r>
    </w:p>
    <w:p w:rsidR="00BD2053" w:rsidRDefault="00433DE0">
      <w:pPr>
        <w:numPr>
          <w:ilvl w:val="0"/>
          <w:numId w:val="1"/>
        </w:numPr>
        <w:spacing w:line="560" w:lineRule="exact"/>
        <w:ind w:firstLineChars="200" w:firstLine="640"/>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下一年度推进法治政府建设的主要安排</w:t>
      </w:r>
    </w:p>
    <w:p w:rsidR="00BD2053" w:rsidRDefault="00433DE0">
      <w:pPr>
        <w:spacing w:line="580" w:lineRule="exact"/>
        <w:ind w:firstLine="618"/>
        <w:rPr>
          <w:rFonts w:ascii="仿宋_GB2312" w:eastAsia="仿宋_GB2312" w:hAnsi="仿宋_GB2312" w:cs="仿宋_GB2312"/>
          <w:sz w:val="32"/>
          <w:szCs w:val="32"/>
        </w:rPr>
      </w:pPr>
      <w:r>
        <w:rPr>
          <w:rFonts w:ascii="仿宋_GB2312" w:eastAsia="仿宋_GB2312" w:hAnsi="宋体" w:cs="仿宋_GB2312" w:hint="eastAsia"/>
          <w:color w:val="000000"/>
          <w:kern w:val="0"/>
          <w:sz w:val="32"/>
          <w:szCs w:val="32"/>
          <w:lang/>
        </w:rPr>
        <w:t>下一年度，市委老干部局将深入学习贯彻党的二十大精神和习近平法治思想，</w:t>
      </w:r>
      <w:r>
        <w:rPr>
          <w:rFonts w:ascii="仿宋_GB2312" w:eastAsia="仿宋_GB2312" w:hAnsi="仿宋_GB2312" w:cs="仿宋_GB2312" w:hint="eastAsia"/>
          <w:sz w:val="32"/>
          <w:szCs w:val="32"/>
        </w:rPr>
        <w:t>不断提升</w:t>
      </w:r>
      <w:r>
        <w:rPr>
          <w:rFonts w:ascii="仿宋_GB2312" w:eastAsia="仿宋_GB2312" w:hAnsi="仿宋_GB2312" w:cs="仿宋_GB2312" w:hint="eastAsia"/>
          <w:sz w:val="32"/>
          <w:szCs w:val="32"/>
        </w:rPr>
        <w:t>老干部工作</w:t>
      </w:r>
      <w:r>
        <w:rPr>
          <w:rFonts w:ascii="仿宋_GB2312" w:eastAsia="仿宋_GB2312" w:hAnsi="仿宋_GB2312" w:cs="仿宋_GB2312" w:hint="eastAsia"/>
          <w:sz w:val="32"/>
          <w:szCs w:val="32"/>
        </w:rPr>
        <w:t>法治化水平，</w:t>
      </w:r>
      <w:r>
        <w:rPr>
          <w:rFonts w:ascii="仿宋_GB2312" w:eastAsia="仿宋_GB2312" w:hAnsi="仿宋_GB2312" w:cs="仿宋_GB2312" w:hint="eastAsia"/>
          <w:sz w:val="32"/>
          <w:szCs w:val="32"/>
        </w:rPr>
        <w:t>强化</w:t>
      </w:r>
      <w:r>
        <w:rPr>
          <w:rFonts w:ascii="仿宋_GB2312" w:eastAsia="仿宋_GB2312" w:hAnsi="仿宋_GB2312" w:cs="仿宋_GB2312" w:hint="eastAsia"/>
          <w:sz w:val="32"/>
          <w:szCs w:val="32"/>
        </w:rPr>
        <w:t>运用法治思维和法治方式</w:t>
      </w:r>
      <w:r>
        <w:rPr>
          <w:rFonts w:ascii="仿宋_GB2312" w:eastAsia="仿宋_GB2312" w:hAnsi="仿宋_GB2312" w:cs="仿宋_GB2312" w:hint="eastAsia"/>
          <w:sz w:val="32"/>
          <w:szCs w:val="32"/>
        </w:rPr>
        <w:t>服务管理老干部、推动法治政府建设</w:t>
      </w:r>
      <w:r>
        <w:rPr>
          <w:rFonts w:ascii="仿宋_GB2312" w:eastAsia="仿宋_GB2312" w:hAnsi="仿宋_GB2312" w:cs="仿宋_GB2312" w:hint="eastAsia"/>
          <w:sz w:val="32"/>
          <w:szCs w:val="32"/>
        </w:rPr>
        <w:t>的能力和水平</w:t>
      </w:r>
      <w:r>
        <w:rPr>
          <w:rFonts w:ascii="仿宋_GB2312" w:eastAsia="仿宋_GB2312" w:hAnsi="仿宋_GB2312" w:cs="仿宋_GB2312" w:hint="eastAsia"/>
          <w:sz w:val="32"/>
          <w:szCs w:val="32"/>
        </w:rPr>
        <w:t>。</w:t>
      </w:r>
    </w:p>
    <w:p w:rsidR="00BD2053" w:rsidRDefault="00433DE0">
      <w:pPr>
        <w:spacing w:line="580" w:lineRule="exact"/>
        <w:ind w:firstLine="618"/>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一是进一步聚焦强化理论武装。</w:t>
      </w:r>
      <w:r>
        <w:rPr>
          <w:rFonts w:ascii="仿宋_GB2312" w:eastAsia="仿宋_GB2312" w:hAnsi="仿宋_GB2312" w:cs="仿宋_GB2312" w:hint="eastAsia"/>
          <w:sz w:val="32"/>
          <w:szCs w:val="32"/>
        </w:rPr>
        <w:t>把党的二十大精神，特别是党的二十大报告中关于“坚持全面依法治国、推动法治中国建设”的重点内容，以及习近平总书记关于依法治国的重要论述等党的最新法治理论成果作为离退休干部武装头脑的必修课，纳入</w:t>
      </w:r>
      <w:r>
        <w:rPr>
          <w:rFonts w:ascii="仿宋_GB2312" w:eastAsia="仿宋_GB2312" w:hAnsi="仿宋_GB2312" w:cs="仿宋_GB2312" w:hint="eastAsia"/>
          <w:sz w:val="32"/>
          <w:szCs w:val="32"/>
        </w:rPr>
        <w:t>市管退休干部读书班和离退休干部党支部书记轮训班课程。</w:t>
      </w:r>
    </w:p>
    <w:p w:rsidR="00BD2053" w:rsidRDefault="00433DE0">
      <w:pPr>
        <w:spacing w:line="580" w:lineRule="exact"/>
        <w:ind w:firstLine="618"/>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二是进一步聚焦普法宣传教育。</w:t>
      </w:r>
      <w:r>
        <w:rPr>
          <w:rFonts w:ascii="仿宋_GB2312" w:eastAsia="仿宋_GB2312" w:hAnsi="仿宋_GB2312" w:cs="仿宋_GB2312" w:hint="eastAsia"/>
          <w:sz w:val="32"/>
          <w:szCs w:val="32"/>
        </w:rPr>
        <w:t>用好市老干部活动中心宣传主阵地和“一网一号”线上平台，常态化开展普法宣传教育活动；准确把握老干部群体需求，坚持问题导向，有针对性地进行与老干部切身利益相关的法律科普工作，努力使尊法学法守法用法的理念在老干部群体中</w:t>
      </w:r>
      <w:r>
        <w:rPr>
          <w:rFonts w:ascii="仿宋_GB2312" w:eastAsia="仿宋_GB2312" w:hAnsi="仿宋_GB2312" w:cs="仿宋_GB2312" w:hint="eastAsia"/>
          <w:sz w:val="32"/>
          <w:szCs w:val="32"/>
        </w:rPr>
        <w:t>蔚然成风。继续开展好“宪法宣传周”“法治宣传月”等活动，组织局领导班子进行宪法宣誓和中心组专题学习，定期为全局党员干部发送宪法法律宣传信息。</w:t>
      </w:r>
    </w:p>
    <w:p w:rsidR="00BD2053" w:rsidRDefault="00433DE0">
      <w:pPr>
        <w:spacing w:line="580" w:lineRule="exact"/>
        <w:ind w:firstLine="618"/>
        <w:rPr>
          <w:rFonts w:ascii="Times New Roman" w:eastAsia="仿宋_GB2312" w:hAnsi="Times New Roman" w:cs="Times New Roman"/>
          <w:sz w:val="32"/>
          <w:szCs w:val="32"/>
        </w:rPr>
      </w:pPr>
      <w:r>
        <w:rPr>
          <w:rFonts w:ascii="楷体_GB2312" w:eastAsia="楷体_GB2312" w:hAnsi="楷体_GB2312" w:cs="楷体_GB2312" w:hint="eastAsia"/>
          <w:b/>
          <w:bCs/>
          <w:sz w:val="32"/>
          <w:szCs w:val="32"/>
        </w:rPr>
        <w:t>三是进一步聚焦法治社会建设。</w:t>
      </w:r>
      <w:r>
        <w:rPr>
          <w:rFonts w:ascii="仿宋_GB2312" w:eastAsia="仿宋_GB2312" w:hAnsi="仿宋_GB2312" w:cs="仿宋_GB2312" w:hint="eastAsia"/>
          <w:sz w:val="32"/>
          <w:szCs w:val="32"/>
        </w:rPr>
        <w:t>扎实做好“银发人才库”建设工作，深入发掘老干部法治专业人才集聚的资源“富矿”，组织引导他们积极参与到法治宣传教育、救助弱势群体、调解邻里纠纷、和谐社区建设等工作中。支持鼓励退休法官在高职院校担任兼职法治副校长，无偿为青少年提供司法援助，探索形成青少年法治教育的理论成果。依法依规</w:t>
      </w:r>
      <w:bookmarkStart w:id="0" w:name="_GoBack"/>
      <w:bookmarkEnd w:id="0"/>
      <w:r>
        <w:rPr>
          <w:rFonts w:ascii="仿宋_GB2312" w:eastAsia="仿宋_GB2312" w:hAnsi="仿宋_GB2312" w:cs="仿宋_GB2312" w:hint="eastAsia"/>
          <w:sz w:val="32"/>
          <w:szCs w:val="32"/>
        </w:rPr>
        <w:t>妥善处理老干部群体内的矛盾纠纷和信访问题。</w:t>
      </w:r>
    </w:p>
    <w:p w:rsidR="00BD2053" w:rsidRDefault="00BD2053">
      <w:pPr>
        <w:spacing w:line="560" w:lineRule="exact"/>
        <w:ind w:firstLineChars="200" w:firstLine="640"/>
        <w:rPr>
          <w:rFonts w:ascii="Times New Roman" w:eastAsia="仿宋_GB2312" w:hAnsi="Times New Roman" w:cs="Times New Roman"/>
          <w:sz w:val="32"/>
          <w:szCs w:val="32"/>
        </w:rPr>
      </w:pPr>
    </w:p>
    <w:p w:rsidR="00BD2053" w:rsidRDefault="00433DE0">
      <w:pPr>
        <w:wordWrap w:val="0"/>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中共常</w:t>
      </w:r>
      <w:r>
        <w:rPr>
          <w:rFonts w:ascii="Times New Roman" w:eastAsia="仿宋_GB2312" w:hAnsi="Times New Roman" w:cs="Times New Roman" w:hint="eastAsia"/>
          <w:sz w:val="32"/>
          <w:szCs w:val="32"/>
        </w:rPr>
        <w:t>州市委老干部局</w:t>
      </w:r>
      <w:r>
        <w:rPr>
          <w:rFonts w:ascii="Times New Roman" w:eastAsia="仿宋_GB2312" w:hAnsi="Times New Roman" w:cs="Times New Roman" w:hint="eastAsia"/>
          <w:sz w:val="32"/>
          <w:szCs w:val="32"/>
        </w:rPr>
        <w:t xml:space="preserve">  </w:t>
      </w:r>
    </w:p>
    <w:p w:rsidR="00BD2053" w:rsidRDefault="00433DE0">
      <w:pPr>
        <w:wordWrap w:val="0"/>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202</w:t>
      </w:r>
      <w:r w:rsidR="00991521">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w:t>
      </w:r>
      <w:r w:rsidR="00991521">
        <w:rPr>
          <w:rFonts w:ascii="Times New Roman" w:eastAsia="仿宋_GB2312" w:hAnsi="Times New Roman" w:cs="Times New Roman" w:hint="eastAsia"/>
          <w:sz w:val="32"/>
          <w:szCs w:val="32"/>
        </w:rPr>
        <w:t>2</w:t>
      </w:r>
      <w:r w:rsidR="00991521">
        <w:rPr>
          <w:rFonts w:ascii="Times New Roman" w:eastAsia="仿宋_GB2312" w:hAnsi="Times New Roman" w:cs="Times New Roman" w:hint="eastAsia"/>
          <w:sz w:val="32"/>
          <w:szCs w:val="32"/>
        </w:rPr>
        <w:t>月</w:t>
      </w:r>
      <w:r w:rsidR="00991521">
        <w:rPr>
          <w:rFonts w:ascii="Times New Roman" w:eastAsia="仿宋_GB2312" w:hAnsi="Times New Roman" w:cs="Times New Roman" w:hint="eastAsia"/>
          <w:sz w:val="32"/>
          <w:szCs w:val="32"/>
        </w:rPr>
        <w:t>7</w:t>
      </w:r>
      <w:r w:rsidR="00991521">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 xml:space="preserve">   </w:t>
      </w:r>
    </w:p>
    <w:sectPr w:rsidR="00BD2053" w:rsidSect="00BD2053">
      <w:footerReference w:type="default" r:id="rId8"/>
      <w:pgSz w:w="11906" w:h="16838"/>
      <w:pgMar w:top="2098" w:right="1531" w:bottom="1417"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DE0" w:rsidRDefault="00433DE0" w:rsidP="00BD2053">
      <w:r>
        <w:separator/>
      </w:r>
    </w:p>
  </w:endnote>
  <w:endnote w:type="continuationSeparator" w:id="0">
    <w:p w:rsidR="00433DE0" w:rsidRDefault="00433DE0" w:rsidP="00BD2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53" w:rsidRDefault="00BD2053">
    <w:pPr>
      <w:pStyle w:val="a3"/>
    </w:pPr>
  </w:p>
  <w:p w:rsidR="00BD2053" w:rsidRDefault="00BD205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D2053" w:rsidRDefault="00433DE0">
                <w:pPr>
                  <w:pStyle w:val="a3"/>
                  <w:rPr>
                    <w:sz w:val="24"/>
                  </w:rPr>
                </w:pPr>
                <w:r>
                  <w:rPr>
                    <w:rFonts w:ascii="Times New Roman" w:hAnsi="Times New Roman" w:cs="Times New Roman"/>
                    <w:sz w:val="24"/>
                  </w:rPr>
                  <w:t xml:space="preserve">— </w:t>
                </w:r>
                <w:r w:rsidR="00BD2053">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sidR="00BD2053">
                  <w:rPr>
                    <w:rFonts w:ascii="Times New Roman" w:hAnsi="Times New Roman" w:cs="Times New Roman"/>
                    <w:sz w:val="24"/>
                  </w:rPr>
                  <w:fldChar w:fldCharType="separate"/>
                </w:r>
                <w:r w:rsidR="001C15F0">
                  <w:rPr>
                    <w:rFonts w:ascii="Times New Roman" w:hAnsi="Times New Roman" w:cs="Times New Roman"/>
                    <w:noProof/>
                    <w:sz w:val="24"/>
                  </w:rPr>
                  <w:t>4</w:t>
                </w:r>
                <w:r w:rsidR="00BD2053">
                  <w:rPr>
                    <w:rFonts w:ascii="Times New Roman" w:hAnsi="Times New Roman" w:cs="Times New Roman"/>
                    <w:sz w:val="24"/>
                  </w:rPr>
                  <w:fldChar w:fldCharType="end"/>
                </w:r>
                <w:r>
                  <w:rPr>
                    <w:rFonts w:ascii="Times New Roman" w:hAnsi="Times New Roman" w:cs="Times New Roman"/>
                    <w:sz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DE0" w:rsidRDefault="00433DE0" w:rsidP="00BD2053">
      <w:r>
        <w:separator/>
      </w:r>
    </w:p>
  </w:footnote>
  <w:footnote w:type="continuationSeparator" w:id="0">
    <w:p w:rsidR="00433DE0" w:rsidRDefault="00433DE0" w:rsidP="00BD2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50AC4"/>
    <w:multiLevelType w:val="singleLevel"/>
    <w:tmpl w:val="49150AC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JlNDUwNGM1YWFiMTFmNzFjZGNhYWJjZjE1Zjk3MGUifQ=="/>
  </w:docVars>
  <w:rsids>
    <w:rsidRoot w:val="485D0891"/>
    <w:rsid w:val="000E4D6D"/>
    <w:rsid w:val="001C15F0"/>
    <w:rsid w:val="00433DE0"/>
    <w:rsid w:val="00991521"/>
    <w:rsid w:val="00995A22"/>
    <w:rsid w:val="00BD2053"/>
    <w:rsid w:val="00E07ED3"/>
    <w:rsid w:val="00E2003A"/>
    <w:rsid w:val="00EA6D66"/>
    <w:rsid w:val="06186918"/>
    <w:rsid w:val="070F31E8"/>
    <w:rsid w:val="0C155B21"/>
    <w:rsid w:val="20561FCF"/>
    <w:rsid w:val="21294361"/>
    <w:rsid w:val="485D0891"/>
    <w:rsid w:val="57BD143D"/>
    <w:rsid w:val="5EA1038C"/>
    <w:rsid w:val="78932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BD20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rsid w:val="00BD2053"/>
    <w:pPr>
      <w:ind w:left="1260"/>
    </w:pPr>
    <w:rPr>
      <w:rFonts w:ascii="Calibri" w:eastAsia="仿宋_GB2312" w:hAnsi="Calibri" w:cs="Times New Roman"/>
      <w:sz w:val="32"/>
    </w:rPr>
  </w:style>
  <w:style w:type="paragraph" w:styleId="a3">
    <w:name w:val="footer"/>
    <w:basedOn w:val="a"/>
    <w:qFormat/>
    <w:rsid w:val="00BD2053"/>
    <w:pPr>
      <w:tabs>
        <w:tab w:val="center" w:pos="4153"/>
        <w:tab w:val="right" w:pos="8306"/>
      </w:tabs>
      <w:snapToGrid w:val="0"/>
      <w:jc w:val="left"/>
    </w:pPr>
    <w:rPr>
      <w:sz w:val="18"/>
    </w:rPr>
  </w:style>
  <w:style w:type="paragraph" w:styleId="a4">
    <w:name w:val="header"/>
    <w:basedOn w:val="a"/>
    <w:qFormat/>
    <w:rsid w:val="00BD20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dc:creator>
  <cp:lastModifiedBy>Administrator</cp:lastModifiedBy>
  <cp:revision>7</cp:revision>
  <cp:lastPrinted>2023-02-07T09:06:00Z</cp:lastPrinted>
  <dcterms:created xsi:type="dcterms:W3CDTF">2022-12-01T01:18:00Z</dcterms:created>
  <dcterms:modified xsi:type="dcterms:W3CDTF">2023-02-07T09:24:00Z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C8E7A9AA84604DCB8F75B82FDEE15803</vt:lpwstr>
  </property>
</Properties>
</file>